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Устойчивое развитие энергетических компаний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25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51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A251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A2515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0769E9E" w14:textId="77777777" w:rsidR="00DA251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488064" w:history="1">
            <w:r w:rsidR="00DA2515"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2515">
              <w:rPr>
                <w:noProof/>
                <w:webHidden/>
              </w:rPr>
              <w:tab/>
            </w:r>
            <w:r w:rsidR="00DA2515">
              <w:rPr>
                <w:noProof/>
                <w:webHidden/>
              </w:rPr>
              <w:fldChar w:fldCharType="begin"/>
            </w:r>
            <w:r w:rsidR="00DA2515">
              <w:rPr>
                <w:noProof/>
                <w:webHidden/>
              </w:rPr>
              <w:instrText xml:space="preserve"> PAGEREF _Toc229488064 \h </w:instrText>
            </w:r>
            <w:r w:rsidR="00DA2515">
              <w:rPr>
                <w:noProof/>
                <w:webHidden/>
              </w:rPr>
            </w:r>
            <w:r w:rsidR="00DA2515">
              <w:rPr>
                <w:noProof/>
                <w:webHidden/>
              </w:rPr>
              <w:fldChar w:fldCharType="separate"/>
            </w:r>
            <w:r w:rsidR="00DA2515">
              <w:rPr>
                <w:noProof/>
                <w:webHidden/>
              </w:rPr>
              <w:t>3</w:t>
            </w:r>
            <w:r w:rsidR="00DA2515">
              <w:rPr>
                <w:noProof/>
                <w:webHidden/>
              </w:rPr>
              <w:fldChar w:fldCharType="end"/>
            </w:r>
          </w:hyperlink>
        </w:p>
        <w:p w14:paraId="71AFF6D3" w14:textId="77777777" w:rsidR="00DA2515" w:rsidRDefault="00DA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65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CFE48" w14:textId="77777777" w:rsidR="00DA2515" w:rsidRDefault="00DA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66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D3CCC6" w14:textId="77777777" w:rsidR="00DA2515" w:rsidRDefault="00DA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67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639FC0" w14:textId="77777777" w:rsidR="00DA2515" w:rsidRDefault="00DA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68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F437BC" w14:textId="77777777" w:rsidR="00DA2515" w:rsidRDefault="00DA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69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0AD681" w14:textId="77777777" w:rsidR="00DA2515" w:rsidRDefault="00DA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70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D3D6FA" w14:textId="77777777" w:rsidR="00DA2515" w:rsidRDefault="00DA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71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EAEC91" w14:textId="77777777" w:rsidR="00DA2515" w:rsidRDefault="00DA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72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8255E8" w14:textId="77777777" w:rsidR="00DA2515" w:rsidRDefault="00DA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73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6A050" w14:textId="77777777" w:rsidR="00DA2515" w:rsidRDefault="00DA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74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100A5" w14:textId="77777777" w:rsidR="00DA2515" w:rsidRDefault="00DA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75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E27CC7" w14:textId="77777777" w:rsidR="00DA2515" w:rsidRDefault="00DA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76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9B908" w14:textId="77777777" w:rsidR="00DA2515" w:rsidRDefault="00DA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77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C4078" w14:textId="77777777" w:rsidR="00DA2515" w:rsidRDefault="00DA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78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23041" w14:textId="77777777" w:rsidR="00DA2515" w:rsidRDefault="00DA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79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E226B3" w14:textId="77777777" w:rsidR="00DA2515" w:rsidRDefault="00DA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80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F368E3" w14:textId="77777777" w:rsidR="00DA2515" w:rsidRDefault="00DA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8081" w:history="1">
            <w:r w:rsidRPr="001A49B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_Toc229488081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94880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теоретических основ, современных проблем управления и принципов организации социально ответственной деятельности в крупных компаниях в контексте их устойчивого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94880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Устойчивое развитие энергетических компаний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94880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A251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25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25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25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25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25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251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251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25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251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25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DA251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2515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25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2515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DA2515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DA2515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25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2515">
              <w:rPr>
                <w:rFonts w:ascii="Times New Roman" w:hAnsi="Times New Roman" w:cs="Times New Roman"/>
              </w:rPr>
              <w:t>основы обеспечения устойчивого развития  компании и использует их для создания гармоничной организационной культуры и мотивации сотрудников и коллектива в целом</w:t>
            </w:r>
            <w:r w:rsidRPr="00DA25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25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A25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2515">
              <w:rPr>
                <w:rFonts w:ascii="Times New Roman" w:hAnsi="Times New Roman" w:cs="Times New Roman"/>
              </w:rPr>
              <w:t>применять принципы устойчивого развития компании для формирования гармоничной организационной культуры</w:t>
            </w:r>
            <w:r w:rsidRPr="00DA251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A25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25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2515">
              <w:rPr>
                <w:rFonts w:ascii="Times New Roman" w:hAnsi="Times New Roman" w:cs="Times New Roman"/>
              </w:rPr>
              <w:t xml:space="preserve">навыками интеграции принципов </w:t>
            </w:r>
            <w:proofErr w:type="gramStart"/>
            <w:r w:rsidR="00FD518F" w:rsidRPr="00DA2515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FD518F" w:rsidRPr="00DA2515">
              <w:rPr>
                <w:rFonts w:ascii="Times New Roman" w:hAnsi="Times New Roman" w:cs="Times New Roman"/>
              </w:rPr>
              <w:t xml:space="preserve"> развития в управление персоналом</w:t>
            </w:r>
            <w:r w:rsidRPr="00DA251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A2515" w14:paraId="6CD136A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88285" w14:textId="77777777" w:rsidR="00751095" w:rsidRPr="00DA25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DA251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2515">
              <w:rPr>
                <w:rFonts w:ascii="Times New Roman" w:hAnsi="Times New Roman" w:cs="Times New Roman"/>
              </w:rPr>
              <w:t xml:space="preserve"> определять направления развития энергетической компании и разрабатывать стратегию управления изменениями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427C4" w14:textId="77777777" w:rsidR="00751095" w:rsidRPr="00DA25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2515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DA2515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DA2515">
              <w:rPr>
                <w:rFonts w:ascii="Times New Roman" w:hAnsi="Times New Roman" w:cs="Times New Roman"/>
                <w:lang w:bidi="ru-RU"/>
              </w:rPr>
              <w:t xml:space="preserve"> определять направления развития энергетической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6895B" w14:textId="77777777" w:rsidR="00751095" w:rsidRPr="00DA25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2515">
              <w:rPr>
                <w:rFonts w:ascii="Times New Roman" w:hAnsi="Times New Roman" w:cs="Times New Roman"/>
              </w:rPr>
              <w:t>принципы разработки направлений развития энергетической компании с учетом требований обеспечения устойчивости ее функционирования</w:t>
            </w:r>
            <w:r w:rsidRPr="00DA2515">
              <w:rPr>
                <w:rFonts w:ascii="Times New Roman" w:hAnsi="Times New Roman" w:cs="Times New Roman"/>
              </w:rPr>
              <w:t xml:space="preserve"> </w:t>
            </w:r>
          </w:p>
          <w:p w14:paraId="2FE04B57" w14:textId="77777777" w:rsidR="00751095" w:rsidRPr="00DA25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2515">
              <w:rPr>
                <w:rFonts w:ascii="Times New Roman" w:hAnsi="Times New Roman" w:cs="Times New Roman"/>
              </w:rPr>
              <w:t>выстраивать направления развития энергетической компании на основе принципов устойчивости в изменяющихся условиях</w:t>
            </w:r>
            <w:r w:rsidRPr="00DA2515">
              <w:rPr>
                <w:rFonts w:ascii="Times New Roman" w:hAnsi="Times New Roman" w:cs="Times New Roman"/>
              </w:rPr>
              <w:t xml:space="preserve">. </w:t>
            </w:r>
          </w:p>
          <w:p w14:paraId="4AB715EE" w14:textId="77777777" w:rsidR="00751095" w:rsidRPr="00DA25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25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2515">
              <w:rPr>
                <w:rFonts w:ascii="Times New Roman" w:hAnsi="Times New Roman" w:cs="Times New Roman"/>
              </w:rPr>
              <w:t>навыками разработки направлений развития энергетической компании на основе требований устойчивости ее функционирования</w:t>
            </w:r>
            <w:r w:rsidRPr="00DA251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A251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94880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 эволюция теории 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формирования концепции устойчивого развития. Цели и повестка устойчивого развития (ЦУР ООН). Социально-эколого-экономический баланс как основа и цель устойчивого развития. Особенности национальных моделей: США, ЕС, Китай, Япония, Россия.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34FB5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BAE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Институциональная среда и управление устойчивым развитием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7A5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Институты устойчивого развития: роль государства, бизнеса и гражданского общества. Институциональные механизмы стимулирования зелёной трансформации. Международное регулирование и стандарты (ISO 26000, GRI). Политика устойчивого роста и стратегическое планирование устойчивости энергетических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6CD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8EB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62AB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D60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F96D7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172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ESG-подходы и социальная ответственность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A3A8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корпоративной социальной ответственности. КСО в системе обеспечения устойчивости бизнеса. ESG как новая парадигма устойчивости бизнеса. Расширение КСО и внедрение ESG в корпоративную стратегию энергетических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6D0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EBC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1E3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545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4880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94880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25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2515">
              <w:rPr>
                <w:rFonts w:ascii="Times New Roman" w:hAnsi="Times New Roman" w:cs="Times New Roman"/>
                <w:sz w:val="24"/>
                <w:szCs w:val="24"/>
              </w:rPr>
              <w:t>Завьялова, Е. Б.  Корпоративная социальная ответственность</w:t>
            </w:r>
            <w:proofErr w:type="gramStart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Б. Завьялова, Ю. К. Зайцев, Н. В. </w:t>
            </w:r>
            <w:proofErr w:type="spellStart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, 2025. — 125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978-5-534-08409-2.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401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https://urait.ru/bcode/561057</w:t>
              </w:r>
            </w:hyperlink>
          </w:p>
        </w:tc>
      </w:tr>
      <w:tr w:rsidR="00262CF0" w:rsidRPr="007E6725" w14:paraId="057828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DDDDBF" w14:textId="77777777" w:rsidR="00262CF0" w:rsidRPr="00DA25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Устойчивое развитие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proofErr w:type="gramStart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 С. </w:t>
            </w:r>
            <w:proofErr w:type="spellStart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>Санталова</w:t>
            </w:r>
            <w:proofErr w:type="spellEnd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>, С. А. Сергеева, И. П. Гладилина [и др.] ; под науч. ред. М. С. Санталовой. – Москва</w:t>
            </w:r>
            <w:proofErr w:type="gramStart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°», 2024. - 366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978-5-394-06022-9. - Текст</w:t>
            </w:r>
            <w:proofErr w:type="gramStart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1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90BB90" w14:textId="77777777" w:rsidR="00262CF0" w:rsidRPr="00DA2515" w:rsidRDefault="000401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https://znanium.ru/catalog/product/2198450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94880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048BB0" w14:textId="77777777" w:rsidTr="007B550D">
        <w:tc>
          <w:tcPr>
            <w:tcW w:w="9345" w:type="dxa"/>
          </w:tcPr>
          <w:p w14:paraId="6DAD0E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6D25DE" w14:textId="77777777" w:rsidTr="007B550D">
        <w:tc>
          <w:tcPr>
            <w:tcW w:w="9345" w:type="dxa"/>
          </w:tcPr>
          <w:p w14:paraId="006FA0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26D942" w14:textId="77777777" w:rsidTr="007B550D">
        <w:tc>
          <w:tcPr>
            <w:tcW w:w="9345" w:type="dxa"/>
          </w:tcPr>
          <w:p w14:paraId="575287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66C4D2" w14:textId="77777777" w:rsidTr="007B550D">
        <w:tc>
          <w:tcPr>
            <w:tcW w:w="9345" w:type="dxa"/>
          </w:tcPr>
          <w:p w14:paraId="316972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94880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401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94880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251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251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251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251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25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1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A2515">
              <w:rPr>
                <w:sz w:val="22"/>
                <w:szCs w:val="22"/>
              </w:rPr>
              <w:t>комплексом</w:t>
            </w:r>
            <w:proofErr w:type="gramStart"/>
            <w:r w:rsidRPr="00DA2515">
              <w:rPr>
                <w:sz w:val="22"/>
                <w:szCs w:val="22"/>
              </w:rPr>
              <w:t>.С</w:t>
            </w:r>
            <w:proofErr w:type="gramEnd"/>
            <w:r w:rsidRPr="00DA2515">
              <w:rPr>
                <w:sz w:val="22"/>
                <w:szCs w:val="22"/>
              </w:rPr>
              <w:t>пециализированная</w:t>
            </w:r>
            <w:proofErr w:type="spellEnd"/>
            <w:r w:rsidRPr="00DA251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A2515">
              <w:rPr>
                <w:sz w:val="22"/>
                <w:szCs w:val="22"/>
              </w:rPr>
              <w:t>.К</w:t>
            </w:r>
            <w:proofErr w:type="gramEnd"/>
            <w:r w:rsidRPr="00DA2515">
              <w:rPr>
                <w:sz w:val="22"/>
                <w:szCs w:val="22"/>
              </w:rPr>
              <w:t xml:space="preserve">омпьютер </w:t>
            </w:r>
            <w:r w:rsidRPr="00DA2515">
              <w:rPr>
                <w:sz w:val="22"/>
                <w:szCs w:val="22"/>
                <w:lang w:val="en-US"/>
              </w:rPr>
              <w:t>Intel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I</w:t>
            </w:r>
            <w:r w:rsidRPr="00DA2515">
              <w:rPr>
                <w:sz w:val="22"/>
                <w:szCs w:val="22"/>
              </w:rPr>
              <w:t>5-7400/16</w:t>
            </w:r>
            <w:r w:rsidRPr="00DA2515">
              <w:rPr>
                <w:sz w:val="22"/>
                <w:szCs w:val="22"/>
                <w:lang w:val="en-US"/>
              </w:rPr>
              <w:t>Gb</w:t>
            </w:r>
            <w:r w:rsidRPr="00DA2515">
              <w:rPr>
                <w:sz w:val="22"/>
                <w:szCs w:val="22"/>
              </w:rPr>
              <w:t>/1</w:t>
            </w:r>
            <w:r w:rsidRPr="00DA2515">
              <w:rPr>
                <w:sz w:val="22"/>
                <w:szCs w:val="22"/>
                <w:lang w:val="en-US"/>
              </w:rPr>
              <w:t>Tb</w:t>
            </w:r>
            <w:r w:rsidRPr="00DA2515">
              <w:rPr>
                <w:sz w:val="22"/>
                <w:szCs w:val="22"/>
              </w:rPr>
              <w:t xml:space="preserve">/ видеокарта </w:t>
            </w:r>
            <w:r w:rsidRPr="00DA2515">
              <w:rPr>
                <w:sz w:val="22"/>
                <w:szCs w:val="22"/>
                <w:lang w:val="en-US"/>
              </w:rPr>
              <w:t>NVIDIA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GeForce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GT</w:t>
            </w:r>
            <w:r w:rsidRPr="00DA2515">
              <w:rPr>
                <w:sz w:val="22"/>
                <w:szCs w:val="22"/>
              </w:rPr>
              <w:t xml:space="preserve"> 710/Монитор </w:t>
            </w:r>
            <w:r w:rsidRPr="00DA2515">
              <w:rPr>
                <w:sz w:val="22"/>
                <w:szCs w:val="22"/>
                <w:lang w:val="en-US"/>
              </w:rPr>
              <w:t>DELL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S</w:t>
            </w:r>
            <w:r w:rsidRPr="00DA2515">
              <w:rPr>
                <w:sz w:val="22"/>
                <w:szCs w:val="22"/>
              </w:rPr>
              <w:t>2218</w:t>
            </w:r>
            <w:r w:rsidRPr="00DA2515">
              <w:rPr>
                <w:sz w:val="22"/>
                <w:szCs w:val="22"/>
                <w:lang w:val="en-US"/>
              </w:rPr>
              <w:t>H</w:t>
            </w:r>
            <w:r w:rsidRPr="00DA251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A251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Switch</w:t>
            </w:r>
            <w:r w:rsidRPr="00DA251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A251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x</w:t>
            </w:r>
            <w:r w:rsidRPr="00DA251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A2515">
              <w:rPr>
                <w:sz w:val="22"/>
                <w:szCs w:val="22"/>
              </w:rPr>
              <w:t>подпружинен</w:t>
            </w:r>
            <w:proofErr w:type="gramStart"/>
            <w:r w:rsidRPr="00DA2515">
              <w:rPr>
                <w:sz w:val="22"/>
                <w:szCs w:val="22"/>
              </w:rPr>
              <w:t>.р</w:t>
            </w:r>
            <w:proofErr w:type="gramEnd"/>
            <w:r w:rsidRPr="00DA2515">
              <w:rPr>
                <w:sz w:val="22"/>
                <w:szCs w:val="22"/>
              </w:rPr>
              <w:t>учной</w:t>
            </w:r>
            <w:proofErr w:type="spellEnd"/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MW</w:t>
            </w:r>
            <w:r w:rsidRPr="00DA2515">
              <w:rPr>
                <w:sz w:val="22"/>
                <w:szCs w:val="22"/>
              </w:rPr>
              <w:t xml:space="preserve"> </w:t>
            </w:r>
            <w:proofErr w:type="spellStart"/>
            <w:r w:rsidRPr="00DA251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A2515">
              <w:rPr>
                <w:sz w:val="22"/>
                <w:szCs w:val="22"/>
              </w:rPr>
              <w:t xml:space="preserve"> 200х200см (</w:t>
            </w:r>
            <w:r w:rsidRPr="00DA2515">
              <w:rPr>
                <w:sz w:val="22"/>
                <w:szCs w:val="22"/>
                <w:lang w:val="en-US"/>
              </w:rPr>
              <w:t>S</w:t>
            </w:r>
            <w:r w:rsidRPr="00DA2515">
              <w:rPr>
                <w:sz w:val="22"/>
                <w:szCs w:val="22"/>
              </w:rPr>
              <w:t>/</w:t>
            </w:r>
            <w:r w:rsidRPr="00DA2515">
              <w:rPr>
                <w:sz w:val="22"/>
                <w:szCs w:val="22"/>
                <w:lang w:val="en-US"/>
              </w:rPr>
              <w:t>N</w:t>
            </w:r>
            <w:r w:rsidRPr="00DA251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25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1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2515" w14:paraId="3DF007C4" w14:textId="77777777" w:rsidTr="008416EB">
        <w:tc>
          <w:tcPr>
            <w:tcW w:w="7797" w:type="dxa"/>
            <w:shd w:val="clear" w:color="auto" w:fill="auto"/>
          </w:tcPr>
          <w:p w14:paraId="429980A9" w14:textId="77777777" w:rsidR="002C735C" w:rsidRPr="00DA25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15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515">
              <w:rPr>
                <w:sz w:val="22"/>
                <w:szCs w:val="22"/>
              </w:rPr>
              <w:t>комплексом</w:t>
            </w:r>
            <w:proofErr w:type="gramStart"/>
            <w:r w:rsidRPr="00DA2515">
              <w:rPr>
                <w:sz w:val="22"/>
                <w:szCs w:val="22"/>
              </w:rPr>
              <w:t>.С</w:t>
            </w:r>
            <w:proofErr w:type="gramEnd"/>
            <w:r w:rsidRPr="00DA2515">
              <w:rPr>
                <w:sz w:val="22"/>
                <w:szCs w:val="22"/>
              </w:rPr>
              <w:t>пециализированная</w:t>
            </w:r>
            <w:proofErr w:type="spellEnd"/>
            <w:r w:rsidRPr="00DA251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2515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DA2515">
              <w:rPr>
                <w:sz w:val="22"/>
                <w:szCs w:val="22"/>
                <w:lang w:val="en-US"/>
              </w:rPr>
              <w:t>Intel</w:t>
            </w:r>
            <w:r w:rsidRPr="00DA2515">
              <w:rPr>
                <w:sz w:val="22"/>
                <w:szCs w:val="22"/>
              </w:rPr>
              <w:t xml:space="preserve"> </w:t>
            </w:r>
            <w:proofErr w:type="spellStart"/>
            <w:r w:rsidRPr="00DA25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2515">
              <w:rPr>
                <w:sz w:val="22"/>
                <w:szCs w:val="22"/>
              </w:rPr>
              <w:t xml:space="preserve">3-2100 2.4 </w:t>
            </w:r>
            <w:proofErr w:type="spellStart"/>
            <w:r w:rsidRPr="00DA251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A2515">
              <w:rPr>
                <w:sz w:val="22"/>
                <w:szCs w:val="22"/>
              </w:rPr>
              <w:t>/500/4/</w:t>
            </w:r>
            <w:r w:rsidRPr="00DA2515">
              <w:rPr>
                <w:sz w:val="22"/>
                <w:szCs w:val="22"/>
                <w:lang w:val="en-US"/>
              </w:rPr>
              <w:t>Acer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V</w:t>
            </w:r>
            <w:r w:rsidRPr="00DA2515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A2515">
              <w:rPr>
                <w:sz w:val="22"/>
                <w:szCs w:val="22"/>
                <w:lang w:val="en-US"/>
              </w:rPr>
              <w:t>Epson</w:t>
            </w:r>
            <w:r w:rsidRPr="00DA2515">
              <w:rPr>
                <w:sz w:val="22"/>
                <w:szCs w:val="22"/>
              </w:rPr>
              <w:t>-</w:t>
            </w:r>
            <w:r w:rsidRPr="00DA2515">
              <w:rPr>
                <w:sz w:val="22"/>
                <w:szCs w:val="22"/>
                <w:lang w:val="en-US"/>
              </w:rPr>
              <w:t>EB</w:t>
            </w:r>
            <w:r w:rsidRPr="00DA2515">
              <w:rPr>
                <w:sz w:val="22"/>
                <w:szCs w:val="22"/>
              </w:rPr>
              <w:t>-455</w:t>
            </w:r>
            <w:r w:rsidRPr="00DA2515">
              <w:rPr>
                <w:sz w:val="22"/>
                <w:szCs w:val="22"/>
                <w:lang w:val="en-US"/>
              </w:rPr>
              <w:t>Wi</w:t>
            </w:r>
            <w:r w:rsidRPr="00DA251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5E99B1B" w14:textId="77777777" w:rsidR="002C735C" w:rsidRPr="00DA25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1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2515" w14:paraId="2A424963" w14:textId="77777777" w:rsidTr="008416EB">
        <w:tc>
          <w:tcPr>
            <w:tcW w:w="7797" w:type="dxa"/>
            <w:shd w:val="clear" w:color="auto" w:fill="auto"/>
          </w:tcPr>
          <w:p w14:paraId="3C66C371" w14:textId="77777777" w:rsidR="002C735C" w:rsidRPr="00DA25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15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515">
              <w:rPr>
                <w:sz w:val="22"/>
                <w:szCs w:val="22"/>
              </w:rPr>
              <w:t>комплексом</w:t>
            </w:r>
            <w:proofErr w:type="gramStart"/>
            <w:r w:rsidRPr="00DA2515">
              <w:rPr>
                <w:sz w:val="22"/>
                <w:szCs w:val="22"/>
              </w:rPr>
              <w:t>.С</w:t>
            </w:r>
            <w:proofErr w:type="gramEnd"/>
            <w:r w:rsidRPr="00DA2515">
              <w:rPr>
                <w:sz w:val="22"/>
                <w:szCs w:val="22"/>
              </w:rPr>
              <w:t>пециализированная</w:t>
            </w:r>
            <w:proofErr w:type="spellEnd"/>
            <w:r w:rsidRPr="00DA251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2515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DA2515">
              <w:rPr>
                <w:sz w:val="22"/>
                <w:szCs w:val="22"/>
                <w:lang w:val="en-US"/>
              </w:rPr>
              <w:t>Lenovo</w:t>
            </w:r>
            <w:r w:rsidRPr="00DA2515">
              <w:rPr>
                <w:sz w:val="22"/>
                <w:szCs w:val="22"/>
              </w:rPr>
              <w:t xml:space="preserve"> тип 1 (</w:t>
            </w:r>
            <w:r w:rsidRPr="00DA2515">
              <w:rPr>
                <w:sz w:val="22"/>
                <w:szCs w:val="22"/>
                <w:lang w:val="en-US"/>
              </w:rPr>
              <w:t>Core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I</w:t>
            </w:r>
            <w:r w:rsidRPr="00DA2515">
              <w:rPr>
                <w:sz w:val="22"/>
                <w:szCs w:val="22"/>
              </w:rPr>
              <w:t xml:space="preserve">3 2100+монитор </w:t>
            </w:r>
            <w:r w:rsidRPr="00DA2515">
              <w:rPr>
                <w:sz w:val="22"/>
                <w:szCs w:val="22"/>
                <w:lang w:val="en-US"/>
              </w:rPr>
              <w:t>Acer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V</w:t>
            </w:r>
            <w:r w:rsidRPr="00DA2515">
              <w:rPr>
                <w:sz w:val="22"/>
                <w:szCs w:val="22"/>
              </w:rPr>
              <w:t xml:space="preserve">193) - 1 шт., Интерактивный проектор </w:t>
            </w:r>
            <w:r w:rsidRPr="00DA2515">
              <w:rPr>
                <w:sz w:val="22"/>
                <w:szCs w:val="22"/>
                <w:lang w:val="en-US"/>
              </w:rPr>
              <w:t>Epson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EB</w:t>
            </w:r>
            <w:r w:rsidRPr="00DA2515">
              <w:rPr>
                <w:sz w:val="22"/>
                <w:szCs w:val="22"/>
              </w:rPr>
              <w:t>-485</w:t>
            </w:r>
            <w:r w:rsidRPr="00DA2515">
              <w:rPr>
                <w:sz w:val="22"/>
                <w:szCs w:val="22"/>
                <w:lang w:val="en-US"/>
              </w:rPr>
              <w:t>Wi</w:t>
            </w:r>
            <w:r w:rsidRPr="00DA2515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D64ACB4" w14:textId="77777777" w:rsidR="002C735C" w:rsidRPr="00DA251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1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94880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94880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94880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94880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2515" w14:paraId="31BA504E" w14:textId="77777777" w:rsidTr="00B50E5A">
        <w:tc>
          <w:tcPr>
            <w:tcW w:w="562" w:type="dxa"/>
          </w:tcPr>
          <w:p w14:paraId="107C589B" w14:textId="77777777" w:rsidR="00DA2515" w:rsidRPr="009E6058" w:rsidRDefault="00DA251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5FDD52" w14:textId="77777777" w:rsidR="00DA2515" w:rsidRPr="00DA2515" w:rsidRDefault="00DA251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5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94880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251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5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94880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A251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2515" w14:paraId="5A1C9382" w14:textId="77777777" w:rsidTr="00801458">
        <w:tc>
          <w:tcPr>
            <w:tcW w:w="2336" w:type="dxa"/>
          </w:tcPr>
          <w:p w14:paraId="4C518DAB" w14:textId="77777777" w:rsidR="005D65A5" w:rsidRPr="00DA25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51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25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51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25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51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25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5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2515" w14:paraId="07658034" w14:textId="77777777" w:rsidTr="00801458">
        <w:tc>
          <w:tcPr>
            <w:tcW w:w="2336" w:type="dxa"/>
          </w:tcPr>
          <w:p w14:paraId="1553D698" w14:textId="78F29BFB" w:rsidR="005D65A5" w:rsidRPr="00DA25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2515" w:rsidRDefault="007478E0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A2515" w:rsidRDefault="007478E0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A2515" w:rsidRDefault="007478E0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A2515" w14:paraId="74E03FEC" w14:textId="77777777" w:rsidTr="00801458">
        <w:tc>
          <w:tcPr>
            <w:tcW w:w="2336" w:type="dxa"/>
          </w:tcPr>
          <w:p w14:paraId="4C062631" w14:textId="77777777" w:rsidR="005D65A5" w:rsidRPr="00DA25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F40DBA" w14:textId="77777777" w:rsidR="005D65A5" w:rsidRPr="00DA2515" w:rsidRDefault="007478E0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7BF6FF1" w14:textId="77777777" w:rsidR="005D65A5" w:rsidRPr="00DA2515" w:rsidRDefault="007478E0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361C15" w14:textId="77777777" w:rsidR="005D65A5" w:rsidRPr="00DA2515" w:rsidRDefault="007478E0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DA2515" w14:paraId="6CB9FCC2" w14:textId="77777777" w:rsidTr="00801458">
        <w:tc>
          <w:tcPr>
            <w:tcW w:w="2336" w:type="dxa"/>
          </w:tcPr>
          <w:p w14:paraId="5A0128F5" w14:textId="77777777" w:rsidR="005D65A5" w:rsidRPr="00DA25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8D3251" w14:textId="77777777" w:rsidR="005D65A5" w:rsidRPr="00DA2515" w:rsidRDefault="007478E0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D03C2C" w14:textId="77777777" w:rsidR="005D65A5" w:rsidRPr="00DA2515" w:rsidRDefault="007478E0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A1294B" w14:textId="77777777" w:rsidR="005D65A5" w:rsidRPr="00DA2515" w:rsidRDefault="007478E0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DA251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A251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9488079"/>
      <w:r w:rsidRPr="00DA251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E5DC3A8" w14:textId="77777777" w:rsidR="00DA2515" w:rsidRPr="00DA2515" w:rsidRDefault="00DA2515" w:rsidP="00DA25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2515" w:rsidRPr="00DA2515" w14:paraId="29B3B61A" w14:textId="77777777" w:rsidTr="00B50E5A">
        <w:tc>
          <w:tcPr>
            <w:tcW w:w="562" w:type="dxa"/>
          </w:tcPr>
          <w:p w14:paraId="53A79F0B" w14:textId="77777777" w:rsidR="00DA2515" w:rsidRPr="00DA2515" w:rsidRDefault="00DA2515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8D599D" w14:textId="77777777" w:rsidR="00DA2515" w:rsidRPr="00DA2515" w:rsidRDefault="00DA2515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25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A251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251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9488080"/>
      <w:r w:rsidRPr="00DA251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A251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A251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2515" w14:paraId="0267C479" w14:textId="77777777" w:rsidTr="00801458">
        <w:tc>
          <w:tcPr>
            <w:tcW w:w="2500" w:type="pct"/>
          </w:tcPr>
          <w:p w14:paraId="37F699C9" w14:textId="77777777" w:rsidR="00B8237E" w:rsidRPr="00DA25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51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25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25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2515" w14:paraId="3F240151" w14:textId="77777777" w:rsidTr="00801458">
        <w:tc>
          <w:tcPr>
            <w:tcW w:w="2500" w:type="pct"/>
          </w:tcPr>
          <w:p w14:paraId="61E91592" w14:textId="61A0874C" w:rsidR="00B8237E" w:rsidRPr="00DA25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A2515" w:rsidRDefault="005C548A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A2515" w14:paraId="2E9409BA" w14:textId="77777777" w:rsidTr="00801458">
        <w:tc>
          <w:tcPr>
            <w:tcW w:w="2500" w:type="pct"/>
          </w:tcPr>
          <w:p w14:paraId="36228880" w14:textId="77777777" w:rsidR="00B8237E" w:rsidRPr="00DA2515" w:rsidRDefault="00B8237E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5DB713C" w14:textId="77777777" w:rsidR="00B8237E" w:rsidRPr="00DA2515" w:rsidRDefault="005C548A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DA2515" w14:paraId="40981F28" w14:textId="77777777" w:rsidTr="00801458">
        <w:tc>
          <w:tcPr>
            <w:tcW w:w="2500" w:type="pct"/>
          </w:tcPr>
          <w:p w14:paraId="0045F2E0" w14:textId="77777777" w:rsidR="00B8237E" w:rsidRPr="00DA25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68327BC" w14:textId="77777777" w:rsidR="00B8237E" w:rsidRPr="00DA2515" w:rsidRDefault="005C548A" w:rsidP="00801458">
            <w:pPr>
              <w:rPr>
                <w:rFonts w:ascii="Times New Roman" w:hAnsi="Times New Roman" w:cs="Times New Roman"/>
              </w:rPr>
            </w:pPr>
            <w:r w:rsidRPr="00DA251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EB485C6" w14:textId="6A0F7BEC" w:rsidR="00C23E7F" w:rsidRPr="00DA251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94880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0669B" w14:textId="77777777" w:rsidR="00040153" w:rsidRDefault="00040153" w:rsidP="00315CA6">
      <w:pPr>
        <w:spacing w:after="0" w:line="240" w:lineRule="auto"/>
      </w:pPr>
      <w:r>
        <w:separator/>
      </w:r>
    </w:p>
  </w:endnote>
  <w:endnote w:type="continuationSeparator" w:id="0">
    <w:p w14:paraId="0B564539" w14:textId="77777777" w:rsidR="00040153" w:rsidRDefault="000401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51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80FF6" w14:textId="77777777" w:rsidR="00040153" w:rsidRDefault="00040153" w:rsidP="00315CA6">
      <w:pPr>
        <w:spacing w:after="0" w:line="240" w:lineRule="auto"/>
      </w:pPr>
      <w:r>
        <w:separator/>
      </w:r>
    </w:p>
  </w:footnote>
  <w:footnote w:type="continuationSeparator" w:id="0">
    <w:p w14:paraId="4A9053E2" w14:textId="77777777" w:rsidR="00040153" w:rsidRDefault="000401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0153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2515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1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1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9845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05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3526A6-CE2A-4CB7-8A47-4178E66AB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